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jc w:val="center"/>
        <w:textAlignment w:val="auto"/>
        <w:rPr>
          <w:rFonts w:hint="eastAsia" w:ascii="方正小标宋简体" w:hAnsi="华文中宋" w:eastAsia="方正小标宋简体" w:cs="华文中宋"/>
          <w:sz w:val="36"/>
          <w:szCs w:val="36"/>
        </w:rPr>
      </w:pPr>
      <w:r>
        <w:rPr>
          <w:rFonts w:ascii="方正小标宋简体" w:hAnsi="华文中宋" w:eastAsia="方正小标宋简体" w:cs="华文中宋"/>
          <w:sz w:val="36"/>
          <w:szCs w:val="36"/>
        </w:rPr>
        <w:t>20</w:t>
      </w:r>
      <w:r>
        <w:rPr>
          <w:rFonts w:hint="eastAsia" w:ascii="方正小标宋简体" w:hAnsi="华文中宋" w:eastAsia="方正小标宋简体" w:cs="华文中宋"/>
          <w:sz w:val="36"/>
          <w:szCs w:val="36"/>
        </w:rPr>
        <w:t>2</w:t>
      </w:r>
      <w:r>
        <w:rPr>
          <w:rFonts w:hint="eastAsia" w:ascii="方正小标宋简体" w:hAnsi="华文中宋" w:eastAsia="方正小标宋简体" w:cs="华文中宋"/>
          <w:sz w:val="36"/>
          <w:szCs w:val="36"/>
          <w:lang w:val="en-US" w:eastAsia="zh-CN"/>
        </w:rPr>
        <w:t>2</w:t>
      </w:r>
      <w:r>
        <w:rPr>
          <w:rFonts w:hint="eastAsia" w:ascii="方正小标宋简体" w:hAnsi="华文中宋" w:eastAsia="方正小标宋简体" w:cs="华文中宋"/>
          <w:sz w:val="36"/>
          <w:szCs w:val="36"/>
        </w:rPr>
        <w:t>年度经开区“孝顺之星”申报表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</w:pPr>
    </w:p>
    <w:tbl>
      <w:tblPr>
        <w:tblStyle w:val="4"/>
        <w:tblW w:w="85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949"/>
        <w:gridCol w:w="602"/>
        <w:gridCol w:w="307"/>
        <w:gridCol w:w="216"/>
        <w:gridCol w:w="776"/>
        <w:gridCol w:w="585"/>
        <w:gridCol w:w="975"/>
        <w:gridCol w:w="661"/>
        <w:gridCol w:w="514"/>
        <w:gridCol w:w="15"/>
        <w:gridCol w:w="1658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949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姚芳桂</w:t>
            </w:r>
          </w:p>
        </w:tc>
        <w:tc>
          <w:tcPr>
            <w:tcW w:w="602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523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女</w:t>
            </w:r>
          </w:p>
        </w:tc>
        <w:tc>
          <w:tcPr>
            <w:tcW w:w="776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民族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瑶族</w:t>
            </w:r>
          </w:p>
        </w:tc>
        <w:tc>
          <w:tcPr>
            <w:tcW w:w="661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年龄</w:t>
            </w:r>
          </w:p>
        </w:tc>
        <w:tc>
          <w:tcPr>
            <w:tcW w:w="529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673" w:type="dxa"/>
            <w:gridSpan w:val="2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925195" cy="1598295"/>
                  <wp:effectExtent l="0" t="0" r="8255" b="1905"/>
                  <wp:docPr id="1" name="图片 1" descr="姚芳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姚芳桂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195" cy="1598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职业</w:t>
            </w:r>
          </w:p>
        </w:tc>
        <w:tc>
          <w:tcPr>
            <w:tcW w:w="949" w:type="dxa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社区工作者</w:t>
            </w:r>
          </w:p>
        </w:tc>
        <w:tc>
          <w:tcPr>
            <w:tcW w:w="1125" w:type="dxa"/>
            <w:gridSpan w:val="3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政治面貌</w:t>
            </w:r>
          </w:p>
        </w:tc>
        <w:tc>
          <w:tcPr>
            <w:tcW w:w="776" w:type="dxa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中共党员</w:t>
            </w:r>
          </w:p>
        </w:tc>
        <w:tc>
          <w:tcPr>
            <w:tcW w:w="1560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文化程度</w:t>
            </w:r>
          </w:p>
        </w:tc>
        <w:tc>
          <w:tcPr>
            <w:tcW w:w="1190" w:type="dxa"/>
            <w:gridSpan w:val="3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本科</w:t>
            </w:r>
          </w:p>
        </w:tc>
        <w:tc>
          <w:tcPr>
            <w:tcW w:w="1673" w:type="dxa"/>
            <w:gridSpan w:val="2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67" w:hRule="atLeast"/>
          <w:jc w:val="center"/>
        </w:trPr>
        <w:tc>
          <w:tcPr>
            <w:tcW w:w="1259" w:type="dxa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工作单位</w:t>
            </w:r>
          </w:p>
        </w:tc>
        <w:tc>
          <w:tcPr>
            <w:tcW w:w="5585" w:type="dxa"/>
            <w:gridSpan w:val="9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观海苑社区</w:t>
            </w:r>
          </w:p>
        </w:tc>
        <w:tc>
          <w:tcPr>
            <w:tcW w:w="1673" w:type="dxa"/>
            <w:gridSpan w:val="2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15" w:hRule="atLeast"/>
          <w:jc w:val="center"/>
        </w:trPr>
        <w:tc>
          <w:tcPr>
            <w:tcW w:w="1259" w:type="dxa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通讯地址</w:t>
            </w:r>
          </w:p>
        </w:tc>
        <w:tc>
          <w:tcPr>
            <w:tcW w:w="3435" w:type="dxa"/>
            <w:gridSpan w:val="6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北京市大兴区长子营镇小黑垡村</w:t>
            </w:r>
          </w:p>
        </w:tc>
        <w:tc>
          <w:tcPr>
            <w:tcW w:w="975" w:type="dxa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邮编</w:t>
            </w:r>
          </w:p>
        </w:tc>
        <w:tc>
          <w:tcPr>
            <w:tcW w:w="1175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102615</w:t>
            </w:r>
          </w:p>
        </w:tc>
        <w:tc>
          <w:tcPr>
            <w:tcW w:w="1673" w:type="dxa"/>
            <w:gridSpan w:val="2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67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是否为往届孝星</w:t>
            </w:r>
          </w:p>
        </w:tc>
        <w:tc>
          <w:tcPr>
            <w:tcW w:w="1858" w:type="dxa"/>
            <w:gridSpan w:val="3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1577" w:type="dxa"/>
            <w:gridSpan w:val="3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户籍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所在地</w:t>
            </w:r>
          </w:p>
        </w:tc>
        <w:tc>
          <w:tcPr>
            <w:tcW w:w="975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北京市大兴区</w:t>
            </w:r>
          </w:p>
        </w:tc>
        <w:tc>
          <w:tcPr>
            <w:tcW w:w="1175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事迹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类别</w:t>
            </w:r>
          </w:p>
        </w:tc>
        <w:tc>
          <w:tcPr>
            <w:tcW w:w="1673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1.家庭孝老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2.社会敬老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3.行业助老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407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个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人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事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迹</w:t>
            </w:r>
          </w:p>
        </w:tc>
        <w:tc>
          <w:tcPr>
            <w:tcW w:w="7258" w:type="dxa"/>
            <w:gridSpan w:val="11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敬老孝老个人事迹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--观海苑社区 姚芳桂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姚芳桂,女，汉族，1988年2月出生，现年34岁，是博兴街道观海苑社区的一名社区工作者。自成为社区工作者以来，在社区老龄工作上，她始终坚持围绕老年人“老有所养、老有所乐、老有所学、老有所为”的工作目标，以提高老年人生活质量为出发点，以关爱老年人的身心健康为重点，始终坚持弘扬“尊老、敬老、爱老、助老”的传统美德，在社区树立良好的道德风尚。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一、社区老年人活动常抓不懈，实现老有所乐、老有所为</w:t>
            </w:r>
          </w:p>
          <w:p>
            <w:pPr>
              <w:spacing w:line="580" w:lineRule="exact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针对老年人生理和心理特点，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她和社区同事经常组织适合不同年龄段的老年人活动，例如：手工编织、烘培、插花等不同年龄段老年人喜闻乐见的社区活动，动员社区老年人参与到文体队伍当中，让社区老年人通过活动获取不同的乐趣。不仅丰富了老人们贫乏单调的生活，并且让他们在精神上得到了愉悦。此外，她还通过活动进行各项惠民政策的宣传，并动员老年人再进行全民政策宣传，发动他们成为社区志愿者，让他们帮助社区做自己力所能及的事情，很好的发挥了老人们的作用，使老年人的素质有了明显的提高。让他们真正实现老有所乐、老有所学、老有所为，安享幸福晚年的同时发挥自己的余热。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切实关心社区老人生活，热心帮助解决问题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她随时了解社区老党员和其他老年人的生活、家庭、身体健康等情况，每逢端午节、重阳节等节日进行走访慰问社区老人活动，让他们感受社区大家庭的温暖，让他们真正实现老有所养、老有所乐。社区老党员王奶奶和老伴要去医院接种新冠疫苗，她积极帮助联系街道车辆接送老人，在了解到家人没有时间陪同他们去医院，只有看护阿姨一人陪同时，她工作繁忙之中也要抽出时间陪同两位老人到医院，并耐心帮助两位老人查验健康宝等信息，让老人能够顺利进入医院完成疫苗接种；社区组织全员核酸，看到有腿脚不便的老人，她积极帮助他们查验健康宝，走绿色通道，让他们不需要长时间排队等待；遇到老年人不会使用手机进行返京报备等操作，她不仅积极帮助他们登记，并且耐心、不厌其烦地教他们使用智能手机，直到他们会使用......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她工作中对待社区老人始终细致观察、细心帮助，身体力行地爱老、敬老、孝老，营造了良好的爱老、敬老、孝老社区氛围。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</w:tr>
    </w:tbl>
    <w:p>
      <w:pPr>
        <w:spacing w:line="340" w:lineRule="exact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15</w:t>
    </w:r>
    <w:r>
      <w:rPr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5NTYzZjkzNTQ0YTAyMzA5Y2E1ZGVmNDZmZmVlZDAifQ=="/>
  </w:docVars>
  <w:rsids>
    <w:rsidRoot w:val="00000000"/>
    <w:rsid w:val="08CE0899"/>
    <w:rsid w:val="267232BF"/>
    <w:rsid w:val="4EA63403"/>
    <w:rsid w:val="56A842A4"/>
    <w:rsid w:val="595C5FB6"/>
    <w:rsid w:val="72677C08"/>
    <w:rsid w:val="7EFCF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138</Characters>
  <Lines>0</Lines>
  <Paragraphs>0</Paragraphs>
  <TotalTime>0</TotalTime>
  <ScaleCrop>false</ScaleCrop>
  <LinksUpToDate>false</LinksUpToDate>
  <CharactersWithSpaces>138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2021-12-20T16:16:00Z</dcterms:created>
  <dc:creator>115re</dc:creator>
  <cp:lastModifiedBy>Eric.Ren</cp:lastModifiedBy>
  <dcterms:modified xsi:type="dcterms:W3CDTF">2022-09-21T06:30:04Z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50025B56039E473E9BE512CAB701D9B2</vt:lpwstr>
  </property>
</Properties>
</file>